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B1" w:rsidRDefault="00356CF5">
      <w:pPr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Załącznik nr 2 do ogłoszenia</w:t>
      </w:r>
    </w:p>
    <w:p w:rsidR="00DD7EB1" w:rsidRDefault="00DD7EB1">
      <w:pPr>
        <w:jc w:val="both"/>
        <w:rPr>
          <w:sz w:val="22"/>
          <w:szCs w:val="22"/>
          <w:lang w:eastAsia="pl-PL"/>
        </w:rPr>
      </w:pPr>
    </w:p>
    <w:p w:rsidR="00DD7EB1" w:rsidRDefault="00356CF5">
      <w:pPr>
        <w:spacing w:after="120"/>
      </w:pPr>
      <w:r>
        <w:rPr>
          <w:b/>
          <w:bCs/>
          <w:sz w:val="22"/>
          <w:szCs w:val="22"/>
          <w:lang w:eastAsia="pl-PL"/>
        </w:rPr>
        <w:t xml:space="preserve">Przedmiot zamówienia (szczegółowy opis) – Zestawienie parametrów techniczno-użytkowych            </w:t>
      </w:r>
      <w:r>
        <w:rPr>
          <w:sz w:val="22"/>
          <w:szCs w:val="22"/>
          <w:lang w:eastAsia="pl-PL"/>
        </w:rPr>
        <w:t xml:space="preserve"> </w:t>
      </w:r>
    </w:p>
    <w:p w:rsidR="00DD7EB1" w:rsidRDefault="00DD7EB1">
      <w:pPr>
        <w:jc w:val="both"/>
        <w:rPr>
          <w:sz w:val="16"/>
          <w:szCs w:val="16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D7EB1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EB1" w:rsidRDefault="00356CF5">
            <w:pPr>
              <w:jc w:val="both"/>
              <w:rPr>
                <w:b/>
                <w:bCs/>
                <w:szCs w:val="24"/>
                <w:lang w:eastAsia="pl-PL"/>
              </w:rPr>
            </w:pPr>
            <w:r>
              <w:rPr>
                <w:b/>
                <w:bCs/>
                <w:szCs w:val="24"/>
                <w:lang w:eastAsia="pl-PL"/>
              </w:rPr>
              <w:t>Uwaga:</w:t>
            </w:r>
          </w:p>
          <w:p w:rsidR="00DD7EB1" w:rsidRDefault="00356CF5">
            <w:pPr>
              <w:jc w:val="both"/>
              <w:rPr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Parametry z wpisanymi przez Zamawiającego wartościami w kolumnie „Wymagane warunki techniczno-użytkowe urządzeń należy traktować jako graniczne.</w:t>
            </w:r>
          </w:p>
          <w:p w:rsidR="00DD7EB1" w:rsidRDefault="00356CF5">
            <w:pPr>
              <w:jc w:val="both"/>
            </w:pPr>
            <w:r>
              <w:rPr>
                <w:sz w:val="22"/>
                <w:szCs w:val="22"/>
                <w:lang w:eastAsia="pl-PL"/>
              </w:rPr>
              <w:t xml:space="preserve">Przez potwierdzenie spełnienia wymogów przez oferowanych przedmiot zamówienia, rozumie się ich potwierdzenie poprzez użycie słowa </w:t>
            </w:r>
            <w:r>
              <w:rPr>
                <w:sz w:val="22"/>
                <w:szCs w:val="22"/>
                <w:u w:val="single"/>
                <w:lang w:eastAsia="pl-PL"/>
              </w:rPr>
              <w:t>„TAK”</w:t>
            </w:r>
            <w:r>
              <w:rPr>
                <w:sz w:val="22"/>
                <w:szCs w:val="22"/>
                <w:lang w:eastAsia="pl-PL"/>
              </w:rPr>
              <w:t xml:space="preserve"> . W przypadku oferowania parametrów innych należy je opisać oraz </w:t>
            </w:r>
            <w:r>
              <w:rPr>
                <w:sz w:val="22"/>
                <w:szCs w:val="22"/>
                <w:u w:val="single"/>
                <w:lang w:eastAsia="pl-PL"/>
              </w:rPr>
              <w:t>podać</w:t>
            </w:r>
            <w:r>
              <w:rPr>
                <w:sz w:val="22"/>
                <w:szCs w:val="22"/>
                <w:lang w:eastAsia="pl-PL"/>
              </w:rPr>
              <w:t xml:space="preserve"> jednostkowy </w:t>
            </w:r>
            <w:r>
              <w:rPr>
                <w:sz w:val="22"/>
                <w:szCs w:val="22"/>
                <w:u w:val="single"/>
                <w:lang w:eastAsia="pl-PL"/>
              </w:rPr>
              <w:t>zakres</w:t>
            </w:r>
            <w:r>
              <w:rPr>
                <w:sz w:val="22"/>
                <w:szCs w:val="22"/>
                <w:lang w:eastAsia="pl-PL"/>
              </w:rPr>
              <w:t xml:space="preserve"> oferowanego parametru, przy czym nie może on  być gorszy od opisywanych.</w:t>
            </w:r>
          </w:p>
          <w:p w:rsidR="00DD7EB1" w:rsidRDefault="00356CF5">
            <w:pPr>
              <w:jc w:val="both"/>
              <w:rPr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Oferty, które nie spełniają tych wymagań zostaną odrzucone jako niezgodne ze Specyfikacją Istotnych Warunków Zamówienia.</w:t>
            </w:r>
          </w:p>
          <w:p w:rsidR="00DD7EB1" w:rsidRDefault="00356CF5">
            <w:pPr>
              <w:jc w:val="both"/>
            </w:pPr>
            <w:r>
              <w:rPr>
                <w:sz w:val="22"/>
                <w:szCs w:val="22"/>
                <w:lang w:eastAsia="pl-PL"/>
              </w:rPr>
              <w:t xml:space="preserve">Przez opis oferowanego parametru rozumie się wskazanie przez Wykonawcę </w:t>
            </w:r>
            <w:r>
              <w:rPr>
                <w:sz w:val="22"/>
                <w:szCs w:val="22"/>
                <w:u w:val="single"/>
                <w:lang w:eastAsia="pl-PL"/>
              </w:rPr>
              <w:t>szczegółowego opisu odnoszącego się do konkretnie oferowanego parametru,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/>
              </w:rPr>
              <w:t>w</w:t>
            </w:r>
            <w:r>
              <w:rPr>
                <w:sz w:val="22"/>
                <w:szCs w:val="22"/>
                <w:lang w:eastAsia="pl-PL"/>
              </w:rPr>
              <w:t xml:space="preserve"> zakresie treści odpowiadającym </w:t>
            </w:r>
            <w:r>
              <w:rPr>
                <w:sz w:val="22"/>
                <w:szCs w:val="22"/>
                <w:u w:val="single"/>
                <w:lang w:eastAsia="pl-PL"/>
              </w:rPr>
              <w:t>co najmniej</w:t>
            </w:r>
            <w:r>
              <w:rPr>
                <w:sz w:val="22"/>
                <w:szCs w:val="22"/>
                <w:lang w:eastAsia="pl-PL"/>
              </w:rPr>
              <w:t xml:space="preserve"> treści zawartej w kolumnie: „Wymagane warunki techniczno-użytkowe”.</w:t>
            </w:r>
          </w:p>
        </w:tc>
      </w:tr>
    </w:tbl>
    <w:p w:rsidR="00DD7EB1" w:rsidRDefault="00DD7EB1">
      <w:pPr>
        <w:jc w:val="both"/>
        <w:rPr>
          <w:b/>
          <w:bCs/>
          <w:szCs w:val="24"/>
          <w:lang w:eastAsia="pl-PL"/>
        </w:rPr>
      </w:pPr>
    </w:p>
    <w:p w:rsidR="00DD7EB1" w:rsidRDefault="00356CF5">
      <w:pPr>
        <w:jc w:val="both"/>
      </w:pPr>
      <w:r>
        <w:rPr>
          <w:szCs w:val="24"/>
          <w:lang w:eastAsia="pl-PL"/>
        </w:rPr>
        <w:t xml:space="preserve">Marka i </w:t>
      </w:r>
      <w:r>
        <w:rPr>
          <w:color w:val="000000"/>
          <w:szCs w:val="24"/>
          <w:lang w:eastAsia="pl-PL"/>
        </w:rPr>
        <w:t>model oferowanego urządzenia:…………………………………….………………...</w:t>
      </w:r>
    </w:p>
    <w:p w:rsidR="00DD7EB1" w:rsidRDefault="00DD7EB1">
      <w:pPr>
        <w:jc w:val="both"/>
        <w:rPr>
          <w:color w:val="000000"/>
          <w:sz w:val="22"/>
          <w:szCs w:val="22"/>
          <w:lang w:eastAsia="pl-PL"/>
        </w:rPr>
      </w:pPr>
    </w:p>
    <w:p w:rsidR="00DD7EB1" w:rsidRDefault="00356CF5">
      <w:pPr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Producent oferowanego urządzenia / Kraj producenta: ……………………………………….</w:t>
      </w:r>
    </w:p>
    <w:p w:rsidR="00DD7EB1" w:rsidRDefault="00DD7EB1">
      <w:pPr>
        <w:jc w:val="both"/>
        <w:rPr>
          <w:color w:val="000000"/>
          <w:sz w:val="22"/>
          <w:szCs w:val="22"/>
          <w:lang w:eastAsia="pl-PL"/>
        </w:rPr>
      </w:pPr>
    </w:p>
    <w:p w:rsidR="00DD7EB1" w:rsidRDefault="00356CF5">
      <w:pPr>
        <w:jc w:val="both"/>
      </w:pPr>
      <w:r>
        <w:rPr>
          <w:color w:val="000000"/>
          <w:szCs w:val="24"/>
          <w:lang w:eastAsia="pl-PL"/>
        </w:rPr>
        <w:t xml:space="preserve">Rok produkcji – </w:t>
      </w:r>
      <w:r>
        <w:rPr>
          <w:b/>
          <w:color w:val="000000"/>
          <w:szCs w:val="24"/>
          <w:lang w:eastAsia="pl-PL"/>
        </w:rPr>
        <w:t>2019</w:t>
      </w:r>
      <w:r>
        <w:rPr>
          <w:color w:val="000000"/>
          <w:szCs w:val="24"/>
          <w:lang w:eastAsia="pl-PL"/>
        </w:rPr>
        <w:t xml:space="preserve"> fabrycznie nowy (wpisać/potwierdzić) ………………………………..</w:t>
      </w:r>
    </w:p>
    <w:tbl>
      <w:tblPr>
        <w:tblW w:w="10632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5"/>
        <w:gridCol w:w="6"/>
        <w:gridCol w:w="1494"/>
        <w:gridCol w:w="1860"/>
        <w:gridCol w:w="15"/>
        <w:gridCol w:w="30"/>
        <w:gridCol w:w="15"/>
        <w:gridCol w:w="1767"/>
      </w:tblGrid>
      <w:tr w:rsidR="00DD7EB1">
        <w:trPr>
          <w:trHeight w:val="697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widowControl/>
            </w:pPr>
            <w:r>
              <w:rPr>
                <w:b/>
              </w:rPr>
              <w:t xml:space="preserve">                               Urządzenie do automatycznej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kompresji klatki piersiowej   </w:t>
            </w:r>
          </w:p>
        </w:tc>
      </w:tr>
      <w:tr w:rsidR="00DD7EB1">
        <w:trPr>
          <w:trHeight w:val="1057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spacing w:before="60" w:after="60"/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bCs/>
              </w:rPr>
              <w:t>Wymagane warunki techniczno-użytkowe</w:t>
            </w:r>
          </w:p>
          <w:p w:rsidR="00DD7EB1" w:rsidRDefault="00356CF5">
            <w:pPr>
              <w:tabs>
                <w:tab w:val="left" w:pos="141"/>
                <w:tab w:val="left" w:pos="567"/>
              </w:tabs>
              <w:snapToGrid w:val="0"/>
              <w:ind w:left="141" w:right="142"/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szCs w:val="22"/>
              </w:rPr>
            </w:pPr>
            <w:r>
              <w:rPr>
                <w:sz w:val="22"/>
                <w:szCs w:val="22"/>
              </w:rPr>
              <w:t>Sposób opisu parametru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widowControl/>
              <w:rPr>
                <w:szCs w:val="22"/>
              </w:rPr>
            </w:pPr>
            <w:r>
              <w:rPr>
                <w:sz w:val="22"/>
                <w:szCs w:val="22"/>
              </w:rPr>
              <w:t>Potwierdzenie spełnienia wymogów/Parametry oferowane (opis)</w:t>
            </w:r>
          </w:p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widowControl/>
              <w:rPr>
                <w:szCs w:val="22"/>
              </w:rPr>
            </w:pPr>
            <w:r>
              <w:rPr>
                <w:sz w:val="22"/>
                <w:szCs w:val="22"/>
              </w:rPr>
              <w:t>Punktacja w kryterium PARAMETRY TECHNICZNE</w:t>
            </w:r>
          </w:p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</w:pPr>
          </w:p>
        </w:tc>
      </w:tr>
      <w:tr w:rsidR="00DD7EB1">
        <w:trPr>
          <w:trHeight w:val="390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tabs>
                <w:tab w:val="left" w:pos="425"/>
              </w:tabs>
              <w:ind w:left="0"/>
            </w:pPr>
            <w:r>
              <w:rPr>
                <w:rFonts w:ascii="Times New Roman" w:hAnsi="Times New Roman"/>
                <w:color w:val="000000"/>
              </w:rPr>
              <w:t xml:space="preserve">  1. Cykl pracy: 50% kompresja / 50 % dekompresja.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/>
              <w:jc w:val="center"/>
            </w:pPr>
            <w:r>
              <w:rPr>
                <w:b/>
                <w:sz w:val="22"/>
                <w:szCs w:val="22"/>
              </w:rPr>
              <w:t>TAK*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D7EB1">
        <w:trPr>
          <w:trHeight w:val="390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tabs>
                <w:tab w:val="left" w:pos="425"/>
              </w:tabs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2. Działanie urządzenia w pełni elektryczne.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/>
              <w:jc w:val="center"/>
            </w:pPr>
            <w:r>
              <w:rPr>
                <w:b/>
                <w:sz w:val="22"/>
                <w:szCs w:val="22"/>
              </w:rPr>
              <w:t>TAK*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D7EB1">
        <w:trPr>
          <w:trHeight w:val="358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numPr>
                <w:ilvl w:val="0"/>
                <w:numId w:val="1"/>
              </w:numPr>
              <w:tabs>
                <w:tab w:val="left" w:pos="605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Głębokość i częstość kompresji zgodnie z wytycznymi ERC / Głębokość – od 5 do 6 cm / Częstość – od 100 do 120 </w:t>
            </w:r>
            <w:proofErr w:type="spellStart"/>
            <w:r>
              <w:rPr>
                <w:rFonts w:ascii="Times New Roman" w:hAnsi="Times New Roman"/>
                <w:color w:val="000000"/>
              </w:rPr>
              <w:t>uc</w:t>
            </w:r>
            <w:proofErr w:type="spellEnd"/>
            <w:r>
              <w:rPr>
                <w:rFonts w:ascii="Times New Roman" w:hAnsi="Times New Roman"/>
                <w:color w:val="000000"/>
              </w:rPr>
              <w:t>./min.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 w:right="-55"/>
              <w:jc w:val="center"/>
            </w:pPr>
            <w:r>
              <w:rPr>
                <w:b/>
                <w:sz w:val="22"/>
                <w:szCs w:val="22"/>
              </w:rPr>
              <w:t>TAK*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D7EB1">
        <w:trPr>
          <w:trHeight w:val="1369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numPr>
                <w:ilvl w:val="0"/>
                <w:numId w:val="1"/>
              </w:numPr>
              <w:tabs>
                <w:tab w:val="left" w:pos="605"/>
              </w:tabs>
              <w:autoSpaceDE w:val="0"/>
              <w:spacing w:after="0" w:line="240" w:lineRule="auto"/>
            </w:pPr>
            <w:r>
              <w:rPr>
                <w:rFonts w:ascii="Times New Roman" w:eastAsia="Lucida Sans Unicode" w:hAnsi="Times New Roman"/>
              </w:rPr>
              <w:t>Ładowanie urządzenia bez otwierania / wyjmowania go z plecaka/ torby  wraz z  widocznym wskaźnikiem   stanu naładowania  baterii.</w:t>
            </w:r>
          </w:p>
          <w:p w:rsidR="00DD7EB1" w:rsidRDefault="00356CF5">
            <w:pPr>
              <w:pStyle w:val="Akapitzlist"/>
              <w:tabs>
                <w:tab w:val="left" w:pos="425"/>
              </w:tabs>
              <w:ind w:left="540"/>
            </w:pPr>
            <w:r>
              <w:rPr>
                <w:rFonts w:ascii="Times New Roman" w:hAnsi="Times New Roman"/>
                <w:b/>
                <w:i/>
                <w:iCs/>
              </w:rPr>
              <w:t>parametr niewymagany, lecz punktowany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TAK/NIE     podać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tabs>
                <w:tab w:val="left" w:pos="141"/>
                <w:tab w:val="left" w:pos="567"/>
              </w:tabs>
              <w:snapToGrid w:val="0"/>
              <w:ind w:left="141" w:right="142"/>
            </w:pPr>
            <w:r>
              <w:rPr>
                <w:b/>
                <w:sz w:val="22"/>
                <w:szCs w:val="22"/>
              </w:rPr>
              <w:t>Tak – 10 pkt, Nie – 0 pkt.</w:t>
            </w:r>
          </w:p>
        </w:tc>
      </w:tr>
      <w:tr w:rsidR="00DD7EB1">
        <w:trPr>
          <w:trHeight w:val="20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numPr>
                <w:ilvl w:val="0"/>
                <w:numId w:val="1"/>
              </w:numPr>
              <w:tabs>
                <w:tab w:val="left" w:pos="605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Możliwość kompresji klatki piersiowej u „małych dorosłych pacjentów” z głębokością ucisku w granicach 4 – 5 cm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 w:hanging="141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TAK*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D7EB1">
        <w:trPr>
          <w:trHeight w:val="20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numPr>
                <w:ilvl w:val="0"/>
                <w:numId w:val="1"/>
              </w:numPr>
              <w:tabs>
                <w:tab w:val="left" w:pos="605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Aktywna dekompresja – wspomaganie odprężenia klatki piersiowej przez element jednorazowego użycia do wykonania aktywnej relaksacji klatki piersiowej pacjenta - podciśnienie podczas ruchu zwrotnego przyśpiesza relaksację.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DD7EB1" w:rsidRDefault="00356CF5">
            <w:pPr>
              <w:pStyle w:val="Akapitzlist"/>
              <w:tabs>
                <w:tab w:val="left" w:pos="425"/>
              </w:tabs>
              <w:ind w:left="540"/>
            </w:pPr>
            <w:r>
              <w:rPr>
                <w:rFonts w:ascii="Times New Roman" w:hAnsi="Times New Roman"/>
                <w:b/>
                <w:i/>
                <w:iCs/>
              </w:rPr>
              <w:t xml:space="preserve">parametr niewymagany, lecz punktowany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 w:hanging="141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TAK/NIE     podać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tabs>
                <w:tab w:val="left" w:pos="141"/>
                <w:tab w:val="left" w:pos="567"/>
              </w:tabs>
              <w:snapToGrid w:val="0"/>
              <w:ind w:left="141" w:right="142"/>
            </w:pPr>
            <w:r>
              <w:rPr>
                <w:b/>
                <w:sz w:val="22"/>
                <w:szCs w:val="22"/>
              </w:rPr>
              <w:t>Tak – 10 pkt, Nie – 0 pkt.</w:t>
            </w:r>
          </w:p>
        </w:tc>
      </w:tr>
      <w:tr w:rsidR="00DD7EB1">
        <w:trPr>
          <w:trHeight w:val="20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numPr>
                <w:ilvl w:val="0"/>
                <w:numId w:val="1"/>
              </w:numPr>
              <w:tabs>
                <w:tab w:val="left" w:pos="605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Źródło zasilania: akumulator wewnętrzny / zasilanie ze ściany karetki DC min. 12 – 28 V / zasilanie z gniazda sieci AC min. 210 - 250 V.                                                     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TAK*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D7EB1">
        <w:trPr>
          <w:trHeight w:val="402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numPr>
                <w:ilvl w:val="0"/>
                <w:numId w:val="1"/>
              </w:numPr>
              <w:tabs>
                <w:tab w:val="left" w:pos="605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Czas ładowania akumulatora wewnętrznego max. 150 min.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TAK*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D7EB1">
        <w:trPr>
          <w:trHeight w:val="848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numPr>
                <w:ilvl w:val="0"/>
                <w:numId w:val="1"/>
              </w:numPr>
              <w:tabs>
                <w:tab w:val="left" w:pos="605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Czas ładowania akumulatora wewnętrznego poniżej   125 min.</w:t>
            </w:r>
          </w:p>
          <w:p w:rsidR="00DD7EB1" w:rsidRDefault="00356CF5">
            <w:pPr>
              <w:pStyle w:val="Akapitzlist"/>
              <w:tabs>
                <w:tab w:val="left" w:pos="425"/>
              </w:tabs>
              <w:ind w:left="540"/>
            </w:pPr>
            <w:r>
              <w:rPr>
                <w:rFonts w:ascii="Times New Roman" w:hAnsi="Times New Roman"/>
                <w:b/>
                <w:i/>
                <w:iCs/>
              </w:rPr>
              <w:t xml:space="preserve">parametr niewymagany, lecz punktowany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TAK/NIE podać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tabs>
                <w:tab w:val="left" w:pos="141"/>
                <w:tab w:val="left" w:pos="567"/>
              </w:tabs>
              <w:snapToGrid w:val="0"/>
              <w:ind w:left="141" w:right="142"/>
            </w:pPr>
            <w:r>
              <w:rPr>
                <w:b/>
                <w:sz w:val="22"/>
                <w:szCs w:val="22"/>
              </w:rPr>
              <w:t>Tak – 10 pkt, Nie – 0 pkt.</w:t>
            </w:r>
          </w:p>
        </w:tc>
      </w:tr>
      <w:tr w:rsidR="00DD7EB1">
        <w:trPr>
          <w:trHeight w:val="416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numPr>
                <w:ilvl w:val="0"/>
                <w:numId w:val="1"/>
              </w:numPr>
              <w:tabs>
                <w:tab w:val="left" w:pos="605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Możliwość automatycznego doładowywania akumulatora wewnętrznego w urządzeniu podczas jego pracy (wykonywanie RKO) z zewnętrznego źródła zasilania (230 V AC lub 12 V DC).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 w:right="-5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TAK*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D7EB1">
        <w:trPr>
          <w:trHeight w:val="231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numPr>
                <w:ilvl w:val="0"/>
                <w:numId w:val="1"/>
              </w:numPr>
              <w:tabs>
                <w:tab w:val="left" w:pos="605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Ładowarka  wewnątrz urządzenia.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 w:hanging="141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TAK*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D7EB1">
        <w:trPr>
          <w:trHeight w:val="542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numPr>
                <w:ilvl w:val="0"/>
                <w:numId w:val="1"/>
              </w:numPr>
              <w:tabs>
                <w:tab w:val="left" w:pos="747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Czas pracy urządzenia przy zasilaniu z akumulatora wewnętrznego:  min. 40 min.        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/>
              <w:jc w:val="center"/>
            </w:pPr>
            <w:r>
              <w:rPr>
                <w:b/>
                <w:sz w:val="22"/>
                <w:szCs w:val="22"/>
              </w:rPr>
              <w:t>TAK*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D7EB1">
        <w:trPr>
          <w:trHeight w:val="542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numPr>
                <w:ilvl w:val="0"/>
                <w:numId w:val="1"/>
              </w:numPr>
              <w:tabs>
                <w:tab w:val="left" w:pos="747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Możliwość wykonania defibrylacji bez konieczności zdejmowania urządzenia z pacjenta.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/>
              <w:jc w:val="center"/>
            </w:pPr>
            <w:r>
              <w:rPr>
                <w:b/>
                <w:sz w:val="22"/>
                <w:szCs w:val="22"/>
              </w:rPr>
              <w:t>TAK*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D7EB1">
        <w:trPr>
          <w:trHeight w:val="542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numPr>
                <w:ilvl w:val="0"/>
                <w:numId w:val="1"/>
              </w:numPr>
              <w:tabs>
                <w:tab w:val="left" w:pos="747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Waga kompletnego urządzenia z akcesoriami i torbą /plecakiem &lt; 12 kg.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/>
              <w:jc w:val="center"/>
            </w:pPr>
            <w:r>
              <w:rPr>
                <w:b/>
                <w:sz w:val="22"/>
                <w:szCs w:val="22"/>
              </w:rPr>
              <w:t>TAK*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D7EB1">
        <w:trPr>
          <w:trHeight w:val="477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15.Bezprzewodowa transmisja (</w:t>
            </w:r>
            <w:proofErr w:type="spellStart"/>
            <w:r>
              <w:rPr>
                <w:rFonts w:ascii="Times New Roman" w:hAnsi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wifi) danych </w:t>
            </w:r>
          </w:p>
          <w:p w:rsidR="00DD7EB1" w:rsidRDefault="00356CF5">
            <w:pPr>
              <w:pStyle w:val="Akapitzlist"/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z pamięci urządzenia o parametrach prowadzonej  </w:t>
            </w:r>
          </w:p>
          <w:p w:rsidR="00DD7EB1" w:rsidRDefault="00356CF5">
            <w:pPr>
              <w:pStyle w:val="Akapitzlist"/>
              <w:tabs>
                <w:tab w:val="left" w:pos="567"/>
              </w:tabs>
              <w:spacing w:after="0" w:line="240" w:lineRule="auto"/>
              <w:ind w:left="142"/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  <w:r>
              <w:rPr>
                <w:rFonts w:ascii="Times New Roman" w:hAnsi="Times New Roman"/>
              </w:rPr>
              <w:t>resuscytacji i jej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przebiegu w czasie do komputera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DD7EB1" w:rsidRDefault="00356CF5">
            <w:pPr>
              <w:pStyle w:val="Akapitzlist"/>
              <w:tabs>
                <w:tab w:val="left" w:pos="567"/>
              </w:tabs>
              <w:ind w:left="0"/>
            </w:pPr>
            <w:r>
              <w:rPr>
                <w:rFonts w:ascii="Times New Roman" w:hAnsi="Times New Roman"/>
                <w:i/>
                <w:iCs/>
              </w:rPr>
              <w:t xml:space="preserve">        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parametr niewymagany, lecz punktowany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/>
              <w:jc w:val="center"/>
            </w:pPr>
            <w:r>
              <w:rPr>
                <w:b/>
                <w:sz w:val="22"/>
                <w:szCs w:val="22"/>
              </w:rPr>
              <w:t>TAK/NIE podać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tabs>
                <w:tab w:val="left" w:pos="141"/>
                <w:tab w:val="left" w:pos="567"/>
              </w:tabs>
              <w:snapToGrid w:val="0"/>
              <w:ind w:left="141" w:right="142"/>
            </w:pPr>
            <w:r>
              <w:rPr>
                <w:b/>
                <w:sz w:val="22"/>
                <w:szCs w:val="22"/>
              </w:rPr>
              <w:t>Tak – 10 pkt, Nie – 0 pkt.</w:t>
            </w:r>
          </w:p>
        </w:tc>
      </w:tr>
      <w:tr w:rsidR="00DD7EB1">
        <w:trPr>
          <w:trHeight w:val="500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numPr>
                <w:ilvl w:val="0"/>
                <w:numId w:val="2"/>
              </w:numPr>
              <w:tabs>
                <w:tab w:val="left" w:pos="785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Wyposażenie aparatu: torba lub plecak / deska pod plecy  / elementy bezpośredniego kontaktu z pacjentem przy masażu </w:t>
            </w:r>
            <w:r>
              <w:rPr>
                <w:rFonts w:ascii="Times New Roman" w:hAnsi="Times New Roman"/>
              </w:rPr>
              <w:t>(min. 12 szt.) / akumulator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/>
              <w:jc w:val="center"/>
            </w:pPr>
            <w:r>
              <w:rPr>
                <w:b/>
                <w:sz w:val="22"/>
                <w:szCs w:val="22"/>
              </w:rPr>
              <w:t>TAK*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D7EB1">
        <w:trPr>
          <w:trHeight w:val="20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numPr>
                <w:ilvl w:val="0"/>
                <w:numId w:val="2"/>
              </w:numPr>
              <w:tabs>
                <w:tab w:val="left" w:pos="359"/>
                <w:tab w:val="left" w:pos="785"/>
              </w:tabs>
              <w:snapToGrid w:val="0"/>
              <w:spacing w:after="0" w:line="240" w:lineRule="auto"/>
              <w:ind w:right="142"/>
            </w:pPr>
            <w:r>
              <w:rPr>
                <w:rFonts w:ascii="Times New Roman" w:hAnsi="Times New Roman"/>
                <w:color w:val="000000"/>
              </w:rPr>
              <w:t>Okres gwarancji minimum: 24 miesiące od daty podpisania protokołu odbioru urządzenia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TAK*</w:t>
            </w:r>
          </w:p>
          <w:p w:rsidR="00DD7EB1" w:rsidRDefault="00356CF5">
            <w:pPr>
              <w:ind w:left="141"/>
              <w:jc w:val="center"/>
            </w:pPr>
            <w:r>
              <w:rPr>
                <w:b/>
                <w:sz w:val="22"/>
                <w:szCs w:val="22"/>
              </w:rPr>
              <w:t>(podać)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D7EB1">
        <w:trPr>
          <w:trHeight w:val="444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pStyle w:val="Akapitzlist"/>
              <w:numPr>
                <w:ilvl w:val="0"/>
                <w:numId w:val="2"/>
              </w:numPr>
              <w:tabs>
                <w:tab w:val="left" w:pos="785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pl-PL"/>
              </w:rPr>
              <w:t>Dołączyć paszport techniczny, instrukcje obsługi w języku polskim, karty gwarancyjne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TAK*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D7EB1">
        <w:trPr>
          <w:trHeight w:val="444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EB1" w:rsidRDefault="00356CF5">
            <w:pPr>
              <w:numPr>
                <w:ilvl w:val="0"/>
                <w:numId w:val="2"/>
              </w:numPr>
              <w:jc w:val="both"/>
              <w:rPr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Dołączyć deklarację zgodności CE, Certyfikat CE, Zgłoszenie do Rejestru Wyrobów Medycznych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TAK*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D7EB1">
        <w:trPr>
          <w:trHeight w:val="444"/>
        </w:trPr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EB1" w:rsidRDefault="00356CF5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  <w:lang w:eastAsia="pl-PL"/>
              </w:rPr>
              <w:t xml:space="preserve">Przeprowadzenie szkolenia członków zespołów ratowniczych </w:t>
            </w:r>
            <w:r>
              <w:rPr>
                <w:bCs/>
                <w:sz w:val="22"/>
                <w:szCs w:val="22"/>
                <w:lang w:eastAsia="pl-PL"/>
              </w:rPr>
              <w:t xml:space="preserve">w zakresie działania, obsługi i eksploatacji urządzenia. 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356CF5">
            <w:pPr>
              <w:ind w:left="141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TAK*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EB1" w:rsidRDefault="00DD7EB1">
            <w:pPr>
              <w:tabs>
                <w:tab w:val="left" w:pos="141"/>
                <w:tab w:val="left" w:pos="567"/>
              </w:tabs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</w:tbl>
    <w:p w:rsidR="00DD7EB1" w:rsidRDefault="00356CF5">
      <w:pPr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* parametr wymagany obligatoryjnie, wypełnia Wykonawca</w:t>
      </w:r>
    </w:p>
    <w:p w:rsidR="00DD7EB1" w:rsidRDefault="00DD7EB1">
      <w:pPr>
        <w:jc w:val="both"/>
        <w:rPr>
          <w:color w:val="000000"/>
          <w:sz w:val="16"/>
          <w:szCs w:val="16"/>
          <w:lang w:eastAsia="pl-PL"/>
        </w:rPr>
      </w:pPr>
    </w:p>
    <w:p w:rsidR="00DD7EB1" w:rsidRPr="00813604" w:rsidRDefault="00356CF5">
      <w:pPr>
        <w:widowControl/>
        <w:tabs>
          <w:tab w:val="center" w:pos="4536"/>
          <w:tab w:val="right" w:pos="9072"/>
        </w:tabs>
        <w:rPr>
          <w:rFonts w:eastAsia="Times New Roman" w:cs="Palatino Linotype"/>
          <w:b/>
          <w:bCs/>
          <w:color w:val="000000"/>
          <w:sz w:val="21"/>
          <w:szCs w:val="21"/>
          <w:u w:val="single"/>
          <w:lang w:eastAsia="ar-SA"/>
        </w:rPr>
      </w:pPr>
      <w:r w:rsidRPr="00813604">
        <w:rPr>
          <w:rFonts w:eastAsia="Times New Roman" w:cs="Palatino Linotype"/>
          <w:b/>
          <w:bCs/>
          <w:color w:val="000000"/>
          <w:sz w:val="21"/>
          <w:szCs w:val="21"/>
          <w:u w:val="single"/>
          <w:lang w:eastAsia="ar-SA"/>
        </w:rPr>
        <w:t>UWAGA:</w:t>
      </w:r>
    </w:p>
    <w:p w:rsidR="00DD7EB1" w:rsidRPr="00813604" w:rsidRDefault="00356CF5">
      <w:pPr>
        <w:widowControl/>
        <w:spacing w:after="120"/>
        <w:jc w:val="both"/>
        <w:rPr>
          <w:rFonts w:eastAsia="Times New Roman" w:cs="Palatino Linotype"/>
          <w:color w:val="000000"/>
          <w:sz w:val="21"/>
          <w:szCs w:val="21"/>
          <w:lang w:eastAsia="ar-SA"/>
        </w:rPr>
      </w:pPr>
      <w:r w:rsidRPr="00813604">
        <w:rPr>
          <w:rFonts w:eastAsia="Times New Roman" w:cs="Palatino Linotype"/>
          <w:color w:val="000000"/>
          <w:sz w:val="21"/>
          <w:szCs w:val="21"/>
          <w:lang w:eastAsia="ar-SA"/>
        </w:rPr>
        <w:t xml:space="preserve">Brak potwierdzenia / opisu w  kolumnie „Potwierdzenie spełnienia wymogów/parametry oferowane (opis)”, będzie traktowany jako brak danego parametru w oferowanej konfiguracji urządzenia. </w:t>
      </w:r>
    </w:p>
    <w:p w:rsidR="00DD7EB1" w:rsidRPr="00813604" w:rsidRDefault="00356CF5">
      <w:pPr>
        <w:widowControl/>
        <w:spacing w:after="120"/>
        <w:jc w:val="both"/>
        <w:rPr>
          <w:rFonts w:eastAsia="Times New Roman" w:cs="Palatino Linotype"/>
          <w:color w:val="000000"/>
          <w:sz w:val="21"/>
          <w:szCs w:val="21"/>
          <w:lang w:eastAsia="ar-SA"/>
        </w:rPr>
      </w:pPr>
      <w:r w:rsidRPr="00813604">
        <w:rPr>
          <w:rFonts w:eastAsia="Times New Roman" w:cs="Palatino Linotype"/>
          <w:color w:val="000000"/>
          <w:sz w:val="21"/>
          <w:szCs w:val="21"/>
          <w:lang w:eastAsia="ar-SA"/>
        </w:rPr>
        <w:t>Nie spełnienie któregokolwiek z parametrów, spowoduje odrzucenie oferty.</w:t>
      </w:r>
    </w:p>
    <w:p w:rsidR="00DD7EB1" w:rsidRPr="00813604" w:rsidRDefault="00356CF5">
      <w:pPr>
        <w:jc w:val="both"/>
        <w:rPr>
          <w:b/>
          <w:color w:val="000000"/>
          <w:sz w:val="21"/>
          <w:szCs w:val="21"/>
          <w:lang w:eastAsia="pl-PL"/>
        </w:rPr>
      </w:pPr>
      <w:r w:rsidRPr="00813604">
        <w:rPr>
          <w:b/>
          <w:color w:val="000000"/>
          <w:sz w:val="21"/>
          <w:szCs w:val="21"/>
          <w:lang w:eastAsia="pl-PL"/>
        </w:rPr>
        <w:t>Sprawdzenie spełnienia określonych w pkt. 18 oraz 19 wymagań nastąpi w dniu odbioru przedmiotu zamówienia.</w:t>
      </w:r>
    </w:p>
    <w:p w:rsidR="00DD7EB1" w:rsidRPr="00813604" w:rsidRDefault="00356CF5">
      <w:pPr>
        <w:jc w:val="both"/>
        <w:rPr>
          <w:b/>
          <w:color w:val="000000"/>
          <w:sz w:val="21"/>
          <w:szCs w:val="21"/>
          <w:lang w:eastAsia="pl-PL"/>
        </w:rPr>
      </w:pPr>
      <w:r w:rsidRPr="00813604">
        <w:rPr>
          <w:b/>
          <w:color w:val="000000"/>
          <w:sz w:val="21"/>
          <w:szCs w:val="21"/>
          <w:lang w:eastAsia="pl-PL"/>
        </w:rPr>
        <w:t xml:space="preserve">Sprawdzenie spełnienia określonych w pkt. 20 wymagań nastąpi w dniu odbioru przedmiotu zamówienia lub w innym terminie uzgodnionym z Zamawiającym </w:t>
      </w:r>
      <w:bookmarkStart w:id="0" w:name="_Hlk8901581"/>
      <w:r w:rsidRPr="00813604">
        <w:rPr>
          <w:b/>
          <w:color w:val="000000"/>
          <w:sz w:val="21"/>
          <w:szCs w:val="21"/>
          <w:lang w:eastAsia="pl-PL"/>
        </w:rPr>
        <w:t>(nie później niż w ciągu 7 dni od dnia odbioru przedmiotu zamówienia).</w:t>
      </w:r>
      <w:bookmarkEnd w:id="0"/>
    </w:p>
    <w:p w:rsidR="00DD7EB1" w:rsidRPr="00813604" w:rsidRDefault="00DD7EB1">
      <w:pPr>
        <w:jc w:val="both"/>
        <w:rPr>
          <w:b/>
          <w:color w:val="000000"/>
          <w:sz w:val="21"/>
          <w:szCs w:val="21"/>
          <w:lang w:eastAsia="pl-PL"/>
        </w:rPr>
      </w:pPr>
    </w:p>
    <w:p w:rsidR="00DD7EB1" w:rsidRPr="00813604" w:rsidRDefault="00356CF5">
      <w:pPr>
        <w:jc w:val="both"/>
        <w:rPr>
          <w:sz w:val="21"/>
          <w:szCs w:val="21"/>
        </w:rPr>
      </w:pPr>
      <w:r w:rsidRPr="00813604">
        <w:rPr>
          <w:color w:val="000000"/>
          <w:sz w:val="21"/>
          <w:szCs w:val="21"/>
          <w:lang w:eastAsia="pl-PL"/>
        </w:rPr>
        <w:t xml:space="preserve">W momencie składania oferty Wykonawca potwierdza </w:t>
      </w:r>
      <w:r w:rsidRPr="00813604">
        <w:rPr>
          <w:b/>
          <w:color w:val="000000"/>
          <w:sz w:val="21"/>
          <w:szCs w:val="21"/>
          <w:lang w:eastAsia="pl-PL"/>
        </w:rPr>
        <w:t>oświadczeniem</w:t>
      </w:r>
      <w:r w:rsidRPr="00813604">
        <w:rPr>
          <w:color w:val="000000"/>
          <w:sz w:val="21"/>
          <w:szCs w:val="21"/>
          <w:lang w:eastAsia="pl-PL"/>
        </w:rPr>
        <w:t xml:space="preserve">, stanowiącym </w:t>
      </w:r>
      <w:r w:rsidRPr="00813604">
        <w:rPr>
          <w:sz w:val="21"/>
          <w:szCs w:val="21"/>
          <w:lang w:eastAsia="pl-PL"/>
        </w:rPr>
        <w:t xml:space="preserve">Załącznik nr 1 (Formularz ofertowy), że </w:t>
      </w:r>
      <w:bookmarkStart w:id="1" w:name="_Hlk8895121"/>
      <w:r w:rsidRPr="00813604">
        <w:rPr>
          <w:sz w:val="21"/>
          <w:szCs w:val="21"/>
          <w:lang w:eastAsia="pl-PL"/>
        </w:rPr>
        <w:t xml:space="preserve">spełni wymagania określone w pkt. 18, 19 i 20. </w:t>
      </w:r>
      <w:bookmarkEnd w:id="1"/>
    </w:p>
    <w:p w:rsidR="00DD7EB1" w:rsidRDefault="00DD7EB1">
      <w:pPr>
        <w:rPr>
          <w:b/>
          <w:szCs w:val="24"/>
          <w:lang w:eastAsia="pl-PL"/>
        </w:rPr>
      </w:pPr>
    </w:p>
    <w:p w:rsidR="00DD7EB1" w:rsidRDefault="00356CF5">
      <w:pPr>
        <w:jc w:val="right"/>
        <w:rPr>
          <w:szCs w:val="24"/>
          <w:lang w:eastAsia="pl-PL"/>
        </w:rPr>
      </w:pPr>
      <w:r>
        <w:rPr>
          <w:szCs w:val="24"/>
          <w:lang w:eastAsia="pl-PL"/>
        </w:rPr>
        <w:t>…………………………………………………….</w:t>
      </w:r>
      <w:bookmarkStart w:id="2" w:name="_GoBack"/>
      <w:bookmarkEnd w:id="2"/>
      <w:r>
        <w:rPr>
          <w:szCs w:val="24"/>
          <w:lang w:eastAsia="pl-PL"/>
        </w:rPr>
        <w:t>.</w:t>
      </w:r>
    </w:p>
    <w:p w:rsidR="00DD7EB1" w:rsidRDefault="00356CF5">
      <w:pPr>
        <w:jc w:val="center"/>
      </w:pPr>
      <w:r>
        <w:rPr>
          <w:szCs w:val="24"/>
          <w:lang w:eastAsia="pl-PL"/>
        </w:rPr>
        <w:t xml:space="preserve">                                                                                 </w:t>
      </w:r>
      <w:r>
        <w:rPr>
          <w:i/>
          <w:sz w:val="20"/>
          <w:lang w:eastAsia="pl-PL"/>
        </w:rPr>
        <w:t>(podpis</w:t>
      </w:r>
      <w:r>
        <w:rPr>
          <w:rFonts w:cs="Tahoma"/>
          <w:i/>
          <w:iCs/>
          <w:sz w:val="20"/>
          <w:lang w:eastAsia="pl-PL"/>
        </w:rPr>
        <w:t xml:space="preserve"> </w:t>
      </w:r>
      <w:r>
        <w:rPr>
          <w:i/>
          <w:sz w:val="20"/>
          <w:lang w:eastAsia="pl-PL"/>
        </w:rPr>
        <w:t>osoby upoważnionej do reprezentacji</w:t>
      </w:r>
      <w:r>
        <w:rPr>
          <w:i/>
          <w:sz w:val="22"/>
          <w:szCs w:val="22"/>
          <w:lang w:eastAsia="pl-PL"/>
        </w:rPr>
        <w:t>)</w:t>
      </w:r>
      <w:r>
        <w:rPr>
          <w:rFonts w:cs="Tahoma"/>
          <w:i/>
          <w:iCs/>
          <w:sz w:val="22"/>
          <w:szCs w:val="22"/>
          <w:lang w:eastAsia="pl-PL"/>
        </w:rPr>
        <w:t xml:space="preserve"> </w:t>
      </w:r>
      <w:r>
        <w:rPr>
          <w:szCs w:val="24"/>
          <w:lang w:eastAsia="pl-PL"/>
        </w:rPr>
        <w:t xml:space="preserve">   </w:t>
      </w:r>
      <w:r>
        <w:rPr>
          <w:sz w:val="21"/>
          <w:szCs w:val="21"/>
          <w:lang w:eastAsia="pl-PL"/>
        </w:rPr>
        <w:t xml:space="preserve">                                    </w:t>
      </w:r>
      <w:r>
        <w:rPr>
          <w:rFonts w:cs="Tahoma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</w:t>
      </w:r>
    </w:p>
    <w:sectPr w:rsidR="00DD7E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16D" w:rsidRDefault="001B516D">
      <w:r>
        <w:separator/>
      </w:r>
    </w:p>
  </w:endnote>
  <w:endnote w:type="continuationSeparator" w:id="0">
    <w:p w:rsidR="001B516D" w:rsidRDefault="001B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16D" w:rsidRDefault="001B516D">
      <w:r>
        <w:rPr>
          <w:color w:val="000000"/>
        </w:rPr>
        <w:separator/>
      </w:r>
    </w:p>
  </w:footnote>
  <w:footnote w:type="continuationSeparator" w:id="0">
    <w:p w:rsidR="001B516D" w:rsidRDefault="001B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5745C"/>
    <w:multiLevelType w:val="multilevel"/>
    <w:tmpl w:val="6924083A"/>
    <w:lvl w:ilvl="0">
      <w:start w:val="16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4E5233"/>
    <w:multiLevelType w:val="multilevel"/>
    <w:tmpl w:val="6D06DB6C"/>
    <w:lvl w:ilvl="0">
      <w:start w:val="3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B1"/>
    <w:rsid w:val="001B516D"/>
    <w:rsid w:val="00356CF5"/>
    <w:rsid w:val="00813604"/>
    <w:rsid w:val="00A9320B"/>
    <w:rsid w:val="00D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67ED4-FF3D-463F-BA15-17C833AB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widowControl/>
      <w:spacing w:after="160" w:line="25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dc:description/>
  <cp:lastModifiedBy>bflis</cp:lastModifiedBy>
  <cp:revision>4</cp:revision>
  <dcterms:created xsi:type="dcterms:W3CDTF">2019-10-21T10:20:00Z</dcterms:created>
  <dcterms:modified xsi:type="dcterms:W3CDTF">2019-10-21T10:58:00Z</dcterms:modified>
</cp:coreProperties>
</file>